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>
      <w:pPr>
        <w:pStyle w:val="11"/>
        <w:autoSpaceDE w:val="0"/>
        <w:autoSpaceDN w:val="0"/>
        <w:adjustRightInd w:val="0"/>
        <w:ind w:left="0" w:firstLine="709"/>
        <w:outlineLvl w:val="2"/>
        <w:rPr>
          <w:rFonts w:ascii="Times New Roman" w:hAnsi="Times New Roman" w:eastAsia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граждан, обратившихся за назначением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ежемесячной выплаты </w:t>
      </w:r>
      <w:r>
        <w:rPr>
          <w:rFonts w:ascii="Times New Roman" w:hAnsi="Times New Roman" w:eastAsia="Times New Roman"/>
          <w:b/>
          <w:spacing w:val="-5"/>
          <w:sz w:val="28"/>
          <w:szCs w:val="28"/>
        </w:rPr>
        <w:t xml:space="preserve">в связи с рождением </w:t>
      </w:r>
      <w:r>
        <w:rPr>
          <w:rFonts w:ascii="Times New Roman" w:hAnsi="Times New Roman" w:eastAsia="Times New Roman"/>
          <w:b/>
          <w:spacing w:val="-1"/>
          <w:sz w:val="28"/>
          <w:szCs w:val="28"/>
        </w:rPr>
        <w:t>(усыновлением) первого ребенка после 1 января 2018 года</w:t>
      </w:r>
    </w:p>
    <w:p>
      <w:pPr>
        <w:pStyle w:val="11"/>
        <w:autoSpaceDE w:val="0"/>
        <w:autoSpaceDN w:val="0"/>
        <w:adjustRightInd w:val="0"/>
        <w:ind w:left="0" w:firstLine="709"/>
        <w:outlineLvl w:val="2"/>
        <w:rPr>
          <w:rFonts w:ascii="Times New Roman" w:hAnsi="Times New Roman" w:eastAsia="Times New Roman"/>
          <w:b/>
          <w:spacing w:val="-1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/>
          <w:spacing w:val="-1"/>
        </w:rPr>
        <w:t>(Федеральный закон от 28.12.2017 № 418-ФЗ «</w:t>
      </w:r>
      <w:r>
        <w:rPr>
          <w:rFonts w:ascii="Times New Roman" w:hAnsi="Times New Roman"/>
        </w:rPr>
        <w:t>О ежемесячных выплатах семьям, имеющим детей»)</w:t>
      </w:r>
    </w:p>
    <w:p>
      <w:pPr>
        <w:spacing w:before="200"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Условия предоставления: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ребенок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рожден (усыновлен) </w:t>
      </w:r>
      <w:r>
        <w:rPr>
          <w:rFonts w:ascii="Times New Roman" w:hAnsi="Times New Roman" w:cs="Times New Roman"/>
          <w:b/>
          <w:sz w:val="26"/>
          <w:szCs w:val="26"/>
        </w:rPr>
        <w:t>после 01.01.2018</w:t>
      </w:r>
      <w:r>
        <w:rPr>
          <w:rFonts w:ascii="Times New Roman" w:hAnsi="Times New Roman" w:cs="Times New Roman"/>
          <w:sz w:val="26"/>
          <w:szCs w:val="26"/>
        </w:rPr>
        <w:t xml:space="preserve"> и является </w:t>
      </w:r>
      <w:r>
        <w:rPr>
          <w:rFonts w:ascii="Times New Roman" w:hAnsi="Times New Roman"/>
          <w:sz w:val="26"/>
          <w:szCs w:val="26"/>
        </w:rPr>
        <w:t>гражданином Российской Федерации;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270" w:lineRule="atLeast"/>
        <w:ind w:left="0" w:right="0" w:firstLine="0"/>
        <w:jc w:val="both"/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размер среднедушевого дохода семьи не превышает 2–кратную величину прожиточного минимума трудоспособного населения, установленного в Воронежской области в 2022 году — 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25 792 руб.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 на каждого члена семьи.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after="0" w:afterAutospacing="0" w:line="240" w:lineRule="atLeast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Размер выплаты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 в 2022 году —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 11 476,00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 руб.</w:t>
      </w:r>
    </w:p>
    <w:p>
      <w:pPr>
        <w:pStyle w:val="11"/>
        <w:autoSpaceDE w:val="0"/>
        <w:autoSpaceDN w:val="0"/>
        <w:adjustRightInd w:val="0"/>
        <w:ind w:left="0" w:firstLine="0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</w:p>
    <w:p>
      <w:pPr>
        <w:pStyle w:val="13"/>
        <w:spacing w:before="200"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Сроки предоставления</w:t>
      </w:r>
    </w:p>
    <w:p>
      <w:pPr>
        <w:pStyle w:val="6"/>
        <w:tabs>
          <w:tab w:val="left" w:pos="709"/>
          <w:tab w:val="left" w:pos="1701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Выплата осуществляется со дня рождения ребенка, если обращение за ней последовало не позднее шести месяцев со дня рождения ребенка, в остальных случаях – со дня обращения за ее назначением.</w:t>
      </w:r>
    </w:p>
    <w:p>
      <w:pPr>
        <w:pStyle w:val="6"/>
        <w:tabs>
          <w:tab w:val="left" w:pos="709"/>
          <w:tab w:val="left" w:pos="1701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Выплата назначается на один год, по истечении этого срока подается новое заявление о назначении выплаты на очередной год до достижения ребенком возраста трех лет.</w:t>
      </w:r>
    </w:p>
    <w:p>
      <w:pPr>
        <w:pStyle w:val="11"/>
        <w:autoSpaceDE w:val="0"/>
        <w:autoSpaceDN w:val="0"/>
        <w:adjustRightInd w:val="0"/>
        <w:ind w:left="0" w:firstLine="0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>
      <w:pPr>
        <w:tabs>
          <w:tab w:val="left" w:pos="2301"/>
          <w:tab w:val="left" w:pos="6237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Документы, необходимые для получения выплаты:</w:t>
      </w:r>
    </w:p>
    <w:p>
      <w:pPr>
        <w:pStyle w:val="13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Документы, удостоверяющие личность, место жительства (пребывания) заявителя (паспорт стр-ФИО, прописка, дети) , свидетельство о регистрации по месту жительства (пребывания)).</w:t>
      </w:r>
    </w:p>
    <w:p>
      <w:pPr>
        <w:pStyle w:val="13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Документы, удостоверяющие личность, место жительства (пребывания) и полномочия представителя заявителя (паспорт, доверенность) - в случае подачи заявления через представителя заявителя.</w:t>
      </w:r>
    </w:p>
    <w:p>
      <w:pPr>
        <w:pStyle w:val="13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Документы, подтверждающие рождение (усыновление) ребенка (свидетельство о рождении (усыновлении) ребенка либо выписка из решения об установлении над ребенком опеки). </w:t>
      </w:r>
    </w:p>
    <w:p>
      <w:pPr>
        <w:pStyle w:val="13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Документ, подтверждающий расторжение брака.</w:t>
      </w:r>
    </w:p>
    <w:p>
      <w:pPr>
        <w:pStyle w:val="13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Сведения о доходах членов семьи за 12 календарных месяцев, предшествующих месяцу подачи заявления:</w:t>
      </w:r>
    </w:p>
    <w:p>
      <w:pPr>
        <w:pStyle w:val="13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справка с места работы (службы, учебы) либо иной документ, подтверждающий доход каждого члена семьи;</w:t>
      </w:r>
    </w:p>
    <w:p>
      <w:pPr>
        <w:pStyle w:val="13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 о пособиях и выплатах в соответствии с нормативными правовыми актами РФ, нормативными актами субъектов РФ в качестве мер социальной поддержки;</w:t>
      </w:r>
    </w:p>
    <w:p>
      <w:pPr>
        <w:pStyle w:val="13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справка (сведения) о выплачиваемых стипендий и иных денежных выплат студентам, аспирантам, ординаторам, ассистентам-стажерам, докторантам, слушателям подготовительных отделений;</w:t>
      </w:r>
    </w:p>
    <w:p>
      <w:pPr>
        <w:pStyle w:val="13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заболеваний.</w:t>
      </w:r>
    </w:p>
    <w:p>
      <w:pPr>
        <w:pStyle w:val="13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13"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Заявитель может по собственной инициативе предоставить документы:</w:t>
      </w:r>
    </w:p>
    <w:p>
      <w:pPr>
        <w:pStyle w:val="13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 о получении пенсии, компенсационных выплат дополнительного ежемесячного обеспечения пенсионера;</w:t>
      </w:r>
    </w:p>
    <w:p>
      <w:pPr>
        <w:pStyle w:val="13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 о получении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беременности, за счет средств Фонда социального страхования Российской Федерации;</w:t>
      </w:r>
    </w:p>
    <w:p>
      <w:pPr>
        <w:pStyle w:val="13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справка (сведения) о выплате пособия по безработице</w:t>
      </w:r>
    </w:p>
    <w:p>
      <w:pPr>
        <w:pStyle w:val="13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>
      <w:pPr>
        <w:pStyle w:val="13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Справка из военного комиссариата о призыве родителя (супруга родителя) на военную службу.</w:t>
      </w:r>
    </w:p>
    <w:p>
      <w:pPr>
        <w:pStyle w:val="13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>
      <w:pPr>
        <w:pStyle w:val="11"/>
        <w:autoSpaceDE w:val="0"/>
        <w:autoSpaceDN w:val="0"/>
        <w:adjustRightInd w:val="0"/>
        <w:ind w:left="0" w:firstLine="0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>
      <w:pPr>
        <w:pStyle w:val="11"/>
        <w:autoSpaceDE w:val="0"/>
        <w:autoSpaceDN w:val="0"/>
        <w:adjustRightInd w:val="0"/>
        <w:spacing w:line="360" w:lineRule="auto"/>
        <w:ind w:left="0" w:firstLine="0"/>
        <w:jc w:val="both"/>
        <w:outlineLvl w:val="2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Куда обращаться</w:t>
      </w:r>
    </w:p>
    <w:p>
      <w:pPr>
        <w:pStyle w:val="11"/>
        <w:autoSpaceDE w:val="0"/>
        <w:autoSpaceDN w:val="0"/>
        <w:adjustRightInd w:val="0"/>
        <w:spacing w:line="276" w:lineRule="auto"/>
        <w:ind w:left="0" w:firstLine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органы социальной защиты населения по месту жительства;</w:t>
      </w:r>
    </w:p>
    <w:p>
      <w:pPr>
        <w:pStyle w:val="11"/>
        <w:autoSpaceDE w:val="0"/>
        <w:autoSpaceDN w:val="0"/>
        <w:adjustRightInd w:val="0"/>
        <w:spacing w:line="276" w:lineRule="auto"/>
        <w:ind w:left="0" w:firstLine="0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автономное учреждение Воронежской области «Многофункциональный центр</w:t>
      </w:r>
      <w:r>
        <w:rPr>
          <w:rFonts w:ascii="Times New Roman" w:hAnsi="Times New Roman"/>
          <w:sz w:val="26"/>
          <w:szCs w:val="26"/>
        </w:rPr>
        <w:t xml:space="preserve"> предоставления государственных и муниципальных услуг</w:t>
      </w:r>
      <w:r>
        <w:rPr>
          <w:rFonts w:ascii="Times New Roman" w:hAnsi="Times New Roman"/>
          <w:bCs/>
          <w:sz w:val="26"/>
          <w:szCs w:val="26"/>
        </w:rPr>
        <w:t>» и его филиалы;</w:t>
      </w:r>
    </w:p>
    <w:p>
      <w:pPr>
        <w:pStyle w:val="11"/>
        <w:autoSpaceDE w:val="0"/>
        <w:autoSpaceDN w:val="0"/>
        <w:adjustRightInd w:val="0"/>
        <w:spacing w:line="276" w:lineRule="auto"/>
        <w:ind w:left="0" w:firstLine="0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через порталы государственной власти:  </w:t>
      </w:r>
      <w:r>
        <w:fldChar w:fldCharType="begin"/>
      </w:r>
      <w:r>
        <w:instrText xml:space="preserve"> HYPERLINK "http://www.govvrn.ru" </w:instrText>
      </w:r>
      <w:r>
        <w:fldChar w:fldCharType="separate"/>
      </w:r>
      <w:r>
        <w:rPr>
          <w:rStyle w:val="4"/>
          <w:rFonts w:ascii="Times New Roman" w:hAnsi="Times New Roman"/>
          <w:bCs/>
          <w:sz w:val="26"/>
          <w:szCs w:val="26"/>
          <w:lang w:val="en-US"/>
        </w:rPr>
        <w:t>www</w:t>
      </w:r>
      <w:r>
        <w:rPr>
          <w:rStyle w:val="4"/>
          <w:rFonts w:ascii="Times New Roman" w:hAnsi="Times New Roman"/>
          <w:bCs/>
          <w:sz w:val="26"/>
          <w:szCs w:val="26"/>
        </w:rPr>
        <w:t>.</w:t>
      </w:r>
      <w:r>
        <w:rPr>
          <w:rStyle w:val="4"/>
          <w:rFonts w:ascii="Times New Roman" w:hAnsi="Times New Roman"/>
          <w:bCs/>
          <w:sz w:val="26"/>
          <w:szCs w:val="26"/>
          <w:lang w:val="en-US"/>
        </w:rPr>
        <w:t>govvrn</w:t>
      </w:r>
      <w:r>
        <w:rPr>
          <w:rStyle w:val="4"/>
          <w:rFonts w:ascii="Times New Roman" w:hAnsi="Times New Roman"/>
          <w:bCs/>
          <w:sz w:val="26"/>
          <w:szCs w:val="26"/>
        </w:rPr>
        <w:t>.</w:t>
      </w:r>
      <w:r>
        <w:rPr>
          <w:rStyle w:val="4"/>
          <w:rFonts w:ascii="Times New Roman" w:hAnsi="Times New Roman"/>
          <w:bCs/>
          <w:sz w:val="26"/>
          <w:szCs w:val="26"/>
          <w:lang w:val="en-US"/>
        </w:rPr>
        <w:t>ru</w:t>
      </w:r>
      <w:r>
        <w:rPr>
          <w:rStyle w:val="4"/>
          <w:rFonts w:ascii="Times New Roman" w:hAnsi="Times New Roman"/>
          <w:bCs/>
          <w:sz w:val="26"/>
          <w:szCs w:val="26"/>
          <w:lang w:val="en-US"/>
        </w:rPr>
        <w:fldChar w:fldCharType="end"/>
      </w:r>
      <w:r>
        <w:rPr>
          <w:rFonts w:ascii="Times New Roman" w:hAnsi="Times New Roman"/>
          <w:bCs/>
          <w:sz w:val="26"/>
          <w:szCs w:val="26"/>
        </w:rPr>
        <w:t xml:space="preserve"> и 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rPr>
          <w:rStyle w:val="4"/>
          <w:rFonts w:ascii="Times New Roman" w:hAnsi="Times New Roman"/>
          <w:bCs/>
          <w:sz w:val="26"/>
          <w:szCs w:val="26"/>
          <w:lang w:val="en-US"/>
        </w:rPr>
        <w:t>www</w:t>
      </w:r>
      <w:r>
        <w:rPr>
          <w:rStyle w:val="4"/>
          <w:rFonts w:ascii="Times New Roman" w:hAnsi="Times New Roman"/>
          <w:bCs/>
          <w:sz w:val="26"/>
          <w:szCs w:val="26"/>
        </w:rPr>
        <w:t>.</w:t>
      </w:r>
      <w:r>
        <w:rPr>
          <w:rStyle w:val="4"/>
          <w:rFonts w:ascii="Times New Roman" w:hAnsi="Times New Roman"/>
          <w:bCs/>
          <w:sz w:val="26"/>
          <w:szCs w:val="26"/>
          <w:lang w:val="en-US"/>
        </w:rPr>
        <w:t>gosuslugi</w:t>
      </w:r>
      <w:r>
        <w:rPr>
          <w:rStyle w:val="4"/>
          <w:rFonts w:ascii="Times New Roman" w:hAnsi="Times New Roman"/>
          <w:bCs/>
          <w:sz w:val="26"/>
          <w:szCs w:val="26"/>
        </w:rPr>
        <w:t>.</w:t>
      </w:r>
      <w:r>
        <w:rPr>
          <w:rStyle w:val="4"/>
          <w:rFonts w:ascii="Times New Roman" w:hAnsi="Times New Roman"/>
          <w:bCs/>
          <w:sz w:val="26"/>
          <w:szCs w:val="26"/>
          <w:lang w:val="en-US"/>
        </w:rPr>
        <w:t>ru</w:t>
      </w:r>
      <w:r>
        <w:rPr>
          <w:rStyle w:val="4"/>
          <w:rFonts w:ascii="Times New Roman" w:hAnsi="Times New Roman"/>
          <w:bCs/>
          <w:sz w:val="26"/>
          <w:szCs w:val="26"/>
          <w:lang w:val="en-US"/>
        </w:rPr>
        <w:fldChar w:fldCharType="end"/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1"/>
        <w:autoSpaceDE w:val="0"/>
        <w:autoSpaceDN w:val="0"/>
        <w:adjustRightInd w:val="0"/>
        <w:spacing w:line="276" w:lineRule="auto"/>
        <w:ind w:left="0" w:firstLine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Информацию о мерах социальной поддержки и необходимых документах можно узнать на сайте учреждения</w:t>
      </w:r>
    </w:p>
    <w:sectPr>
      <w:pgSz w:w="11906" w:h="16838"/>
      <w:pgMar w:top="1135" w:right="1133" w:bottom="1276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A5A12"/>
    <w:rsid w:val="00066AA9"/>
    <w:rsid w:val="00075DCF"/>
    <w:rsid w:val="000C6E6D"/>
    <w:rsid w:val="00113803"/>
    <w:rsid w:val="00142980"/>
    <w:rsid w:val="001A792F"/>
    <w:rsid w:val="00237B26"/>
    <w:rsid w:val="002A2082"/>
    <w:rsid w:val="002B3345"/>
    <w:rsid w:val="002B3D58"/>
    <w:rsid w:val="003047D4"/>
    <w:rsid w:val="00476ECB"/>
    <w:rsid w:val="004F6862"/>
    <w:rsid w:val="005816B5"/>
    <w:rsid w:val="005B3039"/>
    <w:rsid w:val="006462A3"/>
    <w:rsid w:val="00675D12"/>
    <w:rsid w:val="007827B7"/>
    <w:rsid w:val="00795047"/>
    <w:rsid w:val="007A2F42"/>
    <w:rsid w:val="007F0454"/>
    <w:rsid w:val="007F3691"/>
    <w:rsid w:val="008346D7"/>
    <w:rsid w:val="00863ECA"/>
    <w:rsid w:val="008A24C7"/>
    <w:rsid w:val="008A2758"/>
    <w:rsid w:val="008D31FA"/>
    <w:rsid w:val="00913176"/>
    <w:rsid w:val="00AC0AA7"/>
    <w:rsid w:val="00B73E23"/>
    <w:rsid w:val="00CA5A12"/>
    <w:rsid w:val="00D32C63"/>
    <w:rsid w:val="00D33DFD"/>
    <w:rsid w:val="00DD19B1"/>
    <w:rsid w:val="00E77364"/>
    <w:rsid w:val="00F30831"/>
    <w:rsid w:val="00F404D4"/>
    <w:rsid w:val="00F870B3"/>
    <w:rsid w:val="00F91DFF"/>
    <w:rsid w:val="00F94EE1"/>
    <w:rsid w:val="00FC7682"/>
    <w:rsid w:val="042C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Plain Text"/>
    <w:basedOn w:val="1"/>
    <w:link w:val="14"/>
    <w:uiPriority w:val="0"/>
    <w:pPr>
      <w:spacing w:after="0" w:line="240" w:lineRule="auto"/>
    </w:pPr>
    <w:rPr>
      <w:rFonts w:ascii="Courier New" w:hAnsi="Courier New" w:eastAsia="Times New Roman" w:cs="Times New Roman"/>
      <w:sz w:val="20"/>
      <w:szCs w:val="20"/>
    </w:rPr>
  </w:style>
  <w:style w:type="paragraph" w:styleId="7">
    <w:name w:val="head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10">
    <w:name w:val="Table Grid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link w:val="12"/>
    <w:qFormat/>
    <w:uiPriority w:val="34"/>
    <w:pPr>
      <w:spacing w:after="0" w:line="240" w:lineRule="auto"/>
      <w:ind w:left="720" w:hanging="357"/>
      <w:contextualSpacing/>
      <w:jc w:val="center"/>
    </w:pPr>
    <w:rPr>
      <w:rFonts w:ascii="Calibri" w:hAnsi="Calibri" w:eastAsia="Calibri" w:cs="Times New Roman"/>
      <w:lang w:eastAsia="en-US"/>
    </w:rPr>
  </w:style>
  <w:style w:type="character" w:customStyle="1" w:styleId="12">
    <w:name w:val="Абзац списка Знак"/>
    <w:link w:val="11"/>
    <w:locked/>
    <w:uiPriority w:val="34"/>
    <w:rPr>
      <w:rFonts w:ascii="Calibri" w:hAnsi="Calibri" w:eastAsia="Calibri" w:cs="Times New Roman"/>
      <w:lang w:eastAsia="en-US"/>
    </w:rPr>
  </w:style>
  <w:style w:type="paragraph" w:customStyle="1" w:styleId="13">
    <w:name w:val="ConsPlusNormal"/>
    <w:uiPriority w:val="9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4">
    <w:name w:val="Текст Знак"/>
    <w:basedOn w:val="2"/>
    <w:link w:val="6"/>
    <w:uiPriority w:val="0"/>
    <w:rPr>
      <w:rFonts w:ascii="Courier New" w:hAnsi="Courier New" w:eastAsia="Times New Roman" w:cs="Times New Roman"/>
      <w:sz w:val="20"/>
      <w:szCs w:val="20"/>
    </w:rPr>
  </w:style>
  <w:style w:type="character" w:customStyle="1" w:styleId="15">
    <w:name w:val="Верхний колонтитул Знак"/>
    <w:basedOn w:val="2"/>
    <w:link w:val="7"/>
    <w:uiPriority w:val="99"/>
  </w:style>
  <w:style w:type="character" w:customStyle="1" w:styleId="16">
    <w:name w:val="Нижний колонтитул Знак"/>
    <w:basedOn w:val="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530</Words>
  <Characters>3024</Characters>
  <Lines>25</Lines>
  <Paragraphs>7</Paragraphs>
  <TotalTime>13</TotalTime>
  <ScaleCrop>false</ScaleCrop>
  <LinksUpToDate>false</LinksUpToDate>
  <CharactersWithSpaces>3547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2022-06-09T05:25:00Z</dcterms:created>
  <dc:creator>БОРИСОВА  Наталия  Валентиновна.</dc:creator>
  <cp:lastModifiedBy>User</cp:lastModifiedBy>
  <cp:lastPrinted>2022-06-09T05:24:00Z</cp:lastPrinted>
  <dcterms:modified xsi:type="dcterms:W3CDTF">2022-08-31T07:48:21Z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D746504724EA4456AA4437FC78E25C5F</vt:lpwstr>
  </property>
</Properties>
</file>